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       </w:t>
      </w:r>
      <w:r w:rsidR="00C443D3" w:rsidRPr="00565B2E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.06.2021</w:t>
      </w:r>
    </w:p>
    <w:p w:rsidR="00C443D3" w:rsidRPr="00565B2E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>В ДОНСКОМ УПРАВЛЕНИИ РОСРЕЕСТРА РАБОТАЕТ ОПЕРАТИВНЫЙ ШТАБ ПО ПРОВЕДЕНИЮ АНАЛИЗА ЭФФЕКТИВНОСТИ ИСПОЛЬЗОВАНИЯ ЗЕМЕЛЬНЫХ УЧАСТКОВ</w:t>
      </w:r>
    </w:p>
    <w:p w:rsidR="00C443D3" w:rsidRPr="00565B2E" w:rsidRDefault="00C443D3" w:rsidP="0084591D">
      <w:pPr>
        <w:spacing w:after="0"/>
        <w:jc w:val="both"/>
        <w:rPr>
          <w:rFonts w:eastAsia="Times New Roman"/>
          <w:sz w:val="24"/>
          <w:szCs w:val="24"/>
        </w:rPr>
      </w:pP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>Оперативный штаб создан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Также целью работы оперативного штаба является сбор информации по таким земельным участкам и территориям, анализ полученных сведений для подготовки предложений по вовлечению участков под жилищное строительство.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Информация о выявленных земельных участках и территориях, являющихся перспективными для вовлечения их под жилищное строительство в Ростовской области передана региональным Управлением в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. Актуализация переданных в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форм отчетности осуществляется Управлением </w:t>
      </w:r>
      <w:proofErr w:type="spellStart"/>
      <w:r w:rsidRPr="00565B2E">
        <w:rPr>
          <w:rFonts w:eastAsia="Times New Roman"/>
          <w:sz w:val="24"/>
          <w:szCs w:val="24"/>
        </w:rPr>
        <w:t>Росреестра</w:t>
      </w:r>
      <w:proofErr w:type="spellEnd"/>
      <w:r w:rsidRPr="00565B2E">
        <w:rPr>
          <w:rFonts w:eastAsia="Times New Roman"/>
          <w:sz w:val="24"/>
          <w:szCs w:val="24"/>
        </w:rPr>
        <w:t xml:space="preserve"> по Ростовской области ежемесячно.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Напомним, что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по поручению председателя Правительства Михаила </w:t>
      </w:r>
      <w:proofErr w:type="spellStart"/>
      <w:r w:rsidRPr="00565B2E">
        <w:rPr>
          <w:rFonts w:eastAsia="Times New Roman"/>
          <w:sz w:val="24"/>
          <w:szCs w:val="24"/>
        </w:rPr>
        <w:t>Мишустина</w:t>
      </w:r>
      <w:proofErr w:type="spellEnd"/>
      <w:r w:rsidRPr="00565B2E">
        <w:rPr>
          <w:rFonts w:eastAsia="Times New Roman"/>
          <w:sz w:val="24"/>
          <w:szCs w:val="24"/>
        </w:rPr>
        <w:t xml:space="preserve"> провел анализ эффективности использования земель по всей России. По результатам работы в 2020 году выявлено порядка 5,7 тыс. земельных участков и территорий, площадь которых более 100 тыс. га, для дальнейшего вовлечения в оборот.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В 2021 году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приступил к тестированию технологии по отображению земель, пригодных для жилищного строительства, на публичной кадастровой карте.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8"/>
    <w:rsid w:val="00142B51"/>
    <w:rsid w:val="00413CE3"/>
    <w:rsid w:val="0044063F"/>
    <w:rsid w:val="00565B2E"/>
    <w:rsid w:val="00637D98"/>
    <w:rsid w:val="00836B45"/>
    <w:rsid w:val="0084591D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2BE-5CD1-446A-BD6A-60CAC62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10</cp:revision>
  <dcterms:created xsi:type="dcterms:W3CDTF">2021-06-08T08:34:00Z</dcterms:created>
  <dcterms:modified xsi:type="dcterms:W3CDTF">2021-06-10T05:30:00Z</dcterms:modified>
</cp:coreProperties>
</file>